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4E25C456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7B6BFF">
        <w:rPr>
          <w:rFonts w:ascii="Times New Roman" w:hAnsi="Times New Roman" w:cs="Times New Roman"/>
          <w:b/>
          <w:sz w:val="24"/>
          <w:szCs w:val="24"/>
        </w:rPr>
        <w:t>19001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7B6BFF" w:rsidRPr="007B6BFF">
        <w:rPr>
          <w:rFonts w:ascii="Times New Roman" w:hAnsi="Times New Roman" w:cs="Times New Roman"/>
          <w:b/>
          <w:sz w:val="24"/>
          <w:szCs w:val="24"/>
        </w:rPr>
        <w:t xml:space="preserve">Медицинские изделия для диагностики </w:t>
      </w:r>
      <w:proofErr w:type="spellStart"/>
      <w:r w:rsidR="007B6BFF" w:rsidRPr="007B6BFF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="007B6BFF" w:rsidRPr="007B6B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b/>
          <w:sz w:val="24"/>
          <w:szCs w:val="24"/>
        </w:rPr>
        <w:t>vitro</w:t>
      </w:r>
      <w:proofErr w:type="spellEnd"/>
      <w:r w:rsidR="007B6BFF" w:rsidRPr="007B6BFF">
        <w:rPr>
          <w:rFonts w:ascii="Times New Roman" w:hAnsi="Times New Roman" w:cs="Times New Roman"/>
          <w:b/>
          <w:sz w:val="24"/>
          <w:szCs w:val="24"/>
        </w:rPr>
        <w:t xml:space="preserve">. Информация, предоставляемая производителем вместе с реагентами для диагностики </w:t>
      </w:r>
      <w:proofErr w:type="spellStart"/>
      <w:r w:rsidR="007B6BFF" w:rsidRPr="007B6BFF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="007B6BFF" w:rsidRPr="007B6B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b/>
          <w:sz w:val="24"/>
          <w:szCs w:val="24"/>
        </w:rPr>
        <w:t>vitro</w:t>
      </w:r>
      <w:proofErr w:type="spellEnd"/>
      <w:r w:rsidR="007B6BFF" w:rsidRPr="007B6BFF">
        <w:rPr>
          <w:rFonts w:ascii="Times New Roman" w:hAnsi="Times New Roman" w:cs="Times New Roman"/>
          <w:b/>
          <w:sz w:val="24"/>
          <w:szCs w:val="24"/>
        </w:rPr>
        <w:t xml:space="preserve"> для окрашивания в биологии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1A0EEEC" w14:textId="1319B38D" w:rsid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7648F8E7" w14:textId="086E0DC2" w:rsidR="008777B9" w:rsidRPr="008777B9" w:rsidRDefault="007B6BFF" w:rsidP="008777B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В настоящем стандарте требования относятся к </w:t>
      </w:r>
      <w:proofErr w:type="spellStart"/>
      <w:r w:rsidRPr="007B6BFF">
        <w:rPr>
          <w:rFonts w:ascii="Times New Roman" w:hAnsi="Times New Roman" w:cs="Times New Roman"/>
          <w:sz w:val="24"/>
          <w:szCs w:val="24"/>
          <w:lang w:eastAsia="zh-CN"/>
        </w:rPr>
        <w:t>к</w:t>
      </w:r>
      <w:proofErr w:type="spellEnd"/>
      <w:r w:rsidRPr="007B6BFF">
        <w:rPr>
          <w:rFonts w:ascii="Times New Roman" w:hAnsi="Times New Roman" w:cs="Times New Roman"/>
          <w:sz w:val="24"/>
          <w:szCs w:val="24"/>
          <w:lang w:eastAsia="zh-CN"/>
        </w:rPr>
        <w:t xml:space="preserve"> изготовителям, поставщикам и продавцам красителей, красок, хромогенных реагентов и других реактивов, применяемых для окрашивания в гистологии и цитологии, включая бактериологию, гематологию, </w:t>
      </w:r>
      <w:proofErr w:type="spellStart"/>
      <w:r w:rsidRPr="007B6BFF">
        <w:rPr>
          <w:rFonts w:ascii="Times New Roman" w:hAnsi="Times New Roman" w:cs="Times New Roman"/>
          <w:sz w:val="24"/>
          <w:szCs w:val="24"/>
          <w:lang w:eastAsia="zh-CN"/>
        </w:rPr>
        <w:t>гистохимию</w:t>
      </w:r>
      <w:proofErr w:type="spellEnd"/>
      <w:r w:rsidRPr="007B6BFF">
        <w:rPr>
          <w:rFonts w:ascii="Times New Roman" w:hAnsi="Times New Roman" w:cs="Times New Roman"/>
          <w:sz w:val="24"/>
          <w:szCs w:val="24"/>
          <w:lang w:eastAsia="zh-CN"/>
        </w:rPr>
        <w:t>; используемых в медицинских лабораториях как для плановых задач, так и для исследовательских. Требования к информации, предоставляемой изготовителями, устанавливаемые настоящим стандартом, являются необходимым условием получения сравнимых и воспроизводимых результатов во всех сферах окрашивания биологических материалов.</w:t>
      </w:r>
    </w:p>
    <w:p w14:paraId="22B8A1C5" w14:textId="4B18CA7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90359CD" w14:textId="567EC07E" w:rsidR="007C3373" w:rsidRPr="007C3373" w:rsidRDefault="00E610BD" w:rsidP="007C337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7B6BFF" w:rsidRPr="007B6BFF">
        <w:rPr>
          <w:rFonts w:ascii="Times New Roman" w:hAnsi="Times New Roman" w:cs="Times New Roman"/>
          <w:sz w:val="24"/>
          <w:szCs w:val="24"/>
          <w:lang w:eastAsia="zh-CN"/>
        </w:rPr>
        <w:t xml:space="preserve">медицинские изделия для диагностики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  <w:lang w:eastAsia="zh-CN"/>
        </w:rPr>
        <w:t>in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  <w:lang w:eastAsia="zh-CN"/>
        </w:rPr>
        <w:t>vitro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1D0B6544" w14:textId="2D8533DA" w:rsidR="007B6BFF" w:rsidRPr="007B6BFF" w:rsidRDefault="007B6BFF" w:rsidP="007B6BF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B6BFF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устанавливает требования к информации, предоставляемой изготовителями с реагентами, применяемыми для окрашивания биологических материалов. </w:t>
      </w:r>
    </w:p>
    <w:p w14:paraId="52ACCE1D" w14:textId="77777777" w:rsidR="00D44AC5" w:rsidRPr="007B6BFF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5B64885D" w14:textId="71CE5D36" w:rsidR="00D44AC5" w:rsidRPr="007C3373" w:rsidRDefault="007C3373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sz w:val="24"/>
          <w:szCs w:val="24"/>
        </w:rPr>
        <w:t>Закон Республики Казахстан «О стандартизации» от 5 октября 2018 года № 183-VI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4ACF77DE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ISO 19001:2013 In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vitro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diagnostic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devices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– Information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supplied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manufacturer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vitro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diagnostic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reagents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staining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biology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(</w:t>
      </w:r>
      <w:bookmarkEnd w:id="0"/>
      <w:bookmarkEnd w:id="1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Медицинские изделия для диагностики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vitro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. Информация, предоставляемая изготовителем вместе с диагностическими реагентами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BFF" w:rsidRPr="007B6BFF">
        <w:rPr>
          <w:rFonts w:ascii="Times New Roman" w:hAnsi="Times New Roman" w:cs="Times New Roman"/>
          <w:sz w:val="24"/>
          <w:szCs w:val="24"/>
        </w:rPr>
        <w:t>vitro</w:t>
      </w:r>
      <w:proofErr w:type="spellEnd"/>
      <w:r w:rsidR="007B6BFF" w:rsidRPr="007B6BFF">
        <w:rPr>
          <w:rFonts w:ascii="Times New Roman" w:hAnsi="Times New Roman" w:cs="Times New Roman"/>
          <w:sz w:val="24"/>
          <w:szCs w:val="24"/>
        </w:rPr>
        <w:t>, применяемыми для окрашивания в биологии)</w:t>
      </w:r>
      <w:bookmarkEnd w:id="2"/>
    </w:p>
    <w:p w14:paraId="57C317F4" w14:textId="77777777" w:rsidR="00EA1C5F" w:rsidRPr="002806AF" w:rsidRDefault="00EA1C5F" w:rsidP="00EA1C5F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B6BF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k91kb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4</cp:revision>
  <dcterms:created xsi:type="dcterms:W3CDTF">2022-08-31T09:51:00Z</dcterms:created>
  <dcterms:modified xsi:type="dcterms:W3CDTF">2023-09-01T13:05:00Z</dcterms:modified>
</cp:coreProperties>
</file>